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5F" w:rsidRDefault="00BF4F5F" w:rsidP="00BF4F5F">
      <w:pPr>
        <w:autoSpaceDE w:val="0"/>
        <w:autoSpaceDN w:val="0"/>
        <w:adjustRightInd w:val="0"/>
        <w:spacing w:line="560" w:lineRule="exact"/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附件4</w:t>
      </w:r>
    </w:p>
    <w:p w:rsidR="00BF4F5F" w:rsidRDefault="00BF4F5F" w:rsidP="00BF4F5F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p w:rsidR="00BF4F5F" w:rsidRDefault="00BF4F5F" w:rsidP="00BF4F5F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住宅项目物业服务联合监管制度</w:t>
      </w:r>
    </w:p>
    <w:p w:rsidR="00BF4F5F" w:rsidRDefault="00BF4F5F" w:rsidP="00BF4F5F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</w:p>
    <w:p w:rsidR="00BF4F5F" w:rsidRDefault="00BF4F5F" w:rsidP="00BF4F5F">
      <w:pPr>
        <w:spacing w:line="560" w:lineRule="exact"/>
        <w:ind w:firstLineChars="206" w:firstLine="662"/>
        <w:rPr>
          <w:rStyle w:val="NormalCharacter"/>
          <w:rFonts w:ascii="仿宋_GB2312" w:eastAsia="仿宋_GB2312" w:hAnsi="Arial" w:cs="黑体"/>
          <w:bCs/>
          <w:color w:val="000000"/>
          <w:kern w:val="44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为构建党建引领社区治理框架下的物业管理体系，</w:t>
      </w:r>
      <w:r>
        <w:rPr>
          <w:rStyle w:val="NormalCharacter"/>
          <w:rFonts w:ascii="仿宋_GB2312" w:eastAsia="仿宋_GB2312" w:hAnsi="Arial" w:hint="eastAsia"/>
          <w:color w:val="000000"/>
          <w:sz w:val="32"/>
          <w:szCs w:val="32"/>
        </w:rPr>
        <w:t xml:space="preserve"> </w:t>
      </w:r>
      <w:r>
        <w:rPr>
          <w:rStyle w:val="NormalCharacter"/>
          <w:rFonts w:ascii="仿宋_GB2312" w:eastAsia="仿宋_GB2312" w:hAnsi="Arial"/>
          <w:color w:val="000000"/>
          <w:sz w:val="32"/>
          <w:szCs w:val="32"/>
        </w:rPr>
        <w:t>充分发挥</w:t>
      </w:r>
      <w:r>
        <w:rPr>
          <w:rStyle w:val="NormalCharacter"/>
          <w:rFonts w:ascii="仿宋_GB2312" w:eastAsia="仿宋_GB2312" w:hAnsi="Arial" w:hint="eastAsia"/>
          <w:color w:val="000000"/>
          <w:sz w:val="32"/>
          <w:szCs w:val="32"/>
        </w:rPr>
        <w:t>“</w:t>
      </w:r>
      <w:r>
        <w:rPr>
          <w:rStyle w:val="NormalCharacter"/>
          <w:rFonts w:ascii="仿宋_GB2312" w:eastAsia="仿宋_GB2312" w:hAnsi="Arial"/>
          <w:color w:val="000000"/>
          <w:sz w:val="32"/>
          <w:szCs w:val="32"/>
        </w:rPr>
        <w:t>吹哨报</w:t>
      </w:r>
      <w:r>
        <w:rPr>
          <w:rStyle w:val="NormalCharacter"/>
          <w:rFonts w:ascii="仿宋_GB2312" w:eastAsia="仿宋_GB2312" w:hAnsi="Arial" w:hint="eastAsia"/>
          <w:color w:val="000000"/>
          <w:sz w:val="32"/>
          <w:szCs w:val="32"/>
        </w:rPr>
        <w:t>到”工作机制和部门牵头专项治理执法优势，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建立物业服务事中、事后监管联合执法机制，加大</w:t>
      </w:r>
      <w:r>
        <w:rPr>
          <w:rStyle w:val="NormalCharacter"/>
          <w:rFonts w:ascii="仿宋_GB2312" w:eastAsia="仿宋_GB2312" w:hAnsi="Arial" w:cs="黑体" w:hint="eastAsia"/>
          <w:bCs/>
          <w:color w:val="000000"/>
          <w:kern w:val="44"/>
          <w:sz w:val="32"/>
          <w:szCs w:val="32"/>
        </w:rPr>
        <w:t>住宅项目各类违法问题的执法力度，按照联合、共治、治理理念，切实提高物业服务监管水平，特制定本制度。</w:t>
      </w:r>
    </w:p>
    <w:p w:rsidR="00BF4F5F" w:rsidRDefault="00BF4F5F" w:rsidP="00BF4F5F">
      <w:pPr>
        <w:spacing w:line="560" w:lineRule="exact"/>
        <w:ind w:firstLineChars="206" w:firstLine="662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以问题为导向，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突出以人民为中心，</w:t>
      </w:r>
      <w:r>
        <w:rPr>
          <w:rStyle w:val="NormalCharacter"/>
          <w:rFonts w:ascii="仿宋_GB2312" w:eastAsia="仿宋_GB2312" w:hAnsi="Arial" w:hint="eastAsia"/>
          <w:color w:val="000000"/>
          <w:sz w:val="32"/>
          <w:szCs w:val="32"/>
        </w:rPr>
        <w:t>开展联合执法检查。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明确各职能部门执法职责清单，理顺部门职责。各部门、</w:t>
      </w: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街道（乡镇）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充分利用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接诉即办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数据、“风险+信用”评价结果，按照四级九等，根据分工，运用</w:t>
      </w:r>
      <w:r>
        <w:rPr>
          <w:rStyle w:val="NormalCharacter"/>
          <w:rFonts w:ascii="仿宋_GB2312" w:eastAsia="仿宋_GB2312" w:hAnsi="Arial" w:hint="eastAsia"/>
          <w:color w:val="000000"/>
          <w:sz w:val="32"/>
          <w:szCs w:val="32"/>
        </w:rPr>
        <w:t>“</w:t>
      </w:r>
      <w:r>
        <w:rPr>
          <w:rStyle w:val="NormalCharacter"/>
          <w:rFonts w:ascii="仿宋_GB2312" w:eastAsia="仿宋_GB2312" w:hAnsi="Arial"/>
          <w:color w:val="000000"/>
          <w:sz w:val="32"/>
          <w:szCs w:val="32"/>
        </w:rPr>
        <w:t>吹哨报</w:t>
      </w:r>
      <w:r>
        <w:rPr>
          <w:rStyle w:val="NormalCharacter"/>
          <w:rFonts w:ascii="仿宋_GB2312" w:eastAsia="仿宋_GB2312" w:hAnsi="Arial" w:hint="eastAsia"/>
          <w:color w:val="000000"/>
          <w:sz w:val="32"/>
          <w:szCs w:val="32"/>
        </w:rPr>
        <w:t>到”和部门牵头专项治理工作机制，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开展联合执法。</w:t>
      </w:r>
    </w:p>
    <w:p w:rsidR="00BF4F5F" w:rsidRDefault="00BF4F5F" w:rsidP="00BF4F5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 xml:space="preserve">第三条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市住房城乡建设委会同城市管理、公安、消防救援、规划自然资源、水务、市场监督管理等在住宅项目有执法职责的职能部门，加强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接诉即办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数据分析，结合部门职责，针对各自领域突出问题，组织开展部门统筹的专项治理综合执法。根据“风险+信用”的评价结果以及检查频次要求，或者针对引发重大舆情、问题突出的住宅项目，市住房城乡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建设委可牵头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组织市级各部门开展联合执法检查。</w:t>
      </w:r>
    </w:p>
    <w:p w:rsidR="00BF4F5F" w:rsidRDefault="00BF4F5F" w:rsidP="00BF4F5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 xml:space="preserve">第四条 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区住房城乡（市）建设委（房管局）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作为各区住宅项目联合执法的牵头部门，根据“风险+信用”评价结果以及检查频次要求，组织各部门以及属地街道（乡镇）开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展联合执法。</w:t>
      </w:r>
    </w:p>
    <w:p w:rsidR="00BF4F5F" w:rsidRDefault="00BF4F5F" w:rsidP="00BF4F5F">
      <w:pPr>
        <w:adjustRightInd w:val="0"/>
        <w:snapToGrid w:val="0"/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同时指导各街道（乡镇）根据“风险+信用”评价结果做好联合执法工作</w:t>
      </w:r>
      <w:r>
        <w:rPr>
          <w:rStyle w:val="NormalCharacter"/>
          <w:rFonts w:ascii="仿宋_GB2312" w:eastAsia="仿宋_GB2312" w:hAnsi="Arial" w:hint="eastAsia"/>
          <w:color w:val="000000"/>
          <w:sz w:val="32"/>
          <w:szCs w:val="32"/>
        </w:rPr>
        <w:t>。</w:t>
      </w:r>
    </w:p>
    <w:p w:rsidR="00BF4F5F" w:rsidRDefault="00BF4F5F" w:rsidP="00BF4F5F">
      <w:pPr>
        <w:widowControl/>
        <w:spacing w:line="560" w:lineRule="exact"/>
        <w:ind w:firstLineChars="200" w:firstLine="643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 xml:space="preserve">第五条 </w:t>
      </w: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各街道（乡镇）充分依托</w:t>
      </w:r>
      <w:proofErr w:type="gramStart"/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接诉即办</w:t>
      </w:r>
      <w:proofErr w:type="gramEnd"/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机制，根据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“风险+信用”评价结果以及检查频次要求，依据职责精准吹哨，重点针对新生违法问题、苗头问题、遗留复杂问题等</w:t>
      </w: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开展执法。</w:t>
      </w:r>
    </w:p>
    <w:p w:rsidR="00BF4F5F" w:rsidRDefault="00BF4F5F" w:rsidP="00BF4F5F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BF4F5F" w:rsidRDefault="00BF4F5F" w:rsidP="00BF4F5F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BF4F5F" w:rsidRDefault="00BF4F5F" w:rsidP="00BF4F5F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BF4F5F" w:rsidRDefault="00BF4F5F" w:rsidP="00BF4F5F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BF4F5F" w:rsidRDefault="00BF4F5F" w:rsidP="00BF4F5F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BF4F5F" w:rsidRDefault="00BF4F5F" w:rsidP="00BF4F5F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BF4F5F" w:rsidRDefault="00BF4F5F" w:rsidP="00BF4F5F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BF4F5F" w:rsidRDefault="00BF4F5F" w:rsidP="00BF4F5F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BF4F5F" w:rsidRDefault="00BF4F5F" w:rsidP="00BF4F5F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BF4F5F" w:rsidRDefault="00BF4F5F" w:rsidP="00BF4F5F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BF4F5F" w:rsidRDefault="00BF4F5F" w:rsidP="00BF4F5F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BF4F5F" w:rsidRDefault="00BF4F5F" w:rsidP="00BF4F5F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BF4F5F" w:rsidRDefault="00BF4F5F" w:rsidP="00BF4F5F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BF4F5F" w:rsidRDefault="00BF4F5F" w:rsidP="00BF4F5F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BF4F5F" w:rsidRDefault="00BF4F5F" w:rsidP="00BF4F5F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BF4F5F" w:rsidRDefault="00BF4F5F" w:rsidP="00BF4F5F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725706" w:rsidRPr="00BF4F5F" w:rsidRDefault="00725706">
      <w:bookmarkStart w:id="0" w:name="_GoBack"/>
      <w:bookmarkEnd w:id="0"/>
    </w:p>
    <w:sectPr w:rsidR="00725706" w:rsidRPr="00BF4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5F"/>
    <w:rsid w:val="00725706"/>
    <w:rsid w:val="00B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BF4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BF4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>Lenovo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2022-03-21T06:33:00Z</dcterms:created>
  <dcterms:modified xsi:type="dcterms:W3CDTF">2022-03-21T06:33:00Z</dcterms:modified>
</cp:coreProperties>
</file>